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F8" w:rsidRDefault="00F14250" w:rsidP="00CA00F8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延边林区中级</w:t>
      </w:r>
      <w:r w:rsidR="00CA00F8">
        <w:rPr>
          <w:rFonts w:ascii="方正小标宋简体" w:eastAsia="方正小标宋简体" w:hint="eastAsia"/>
          <w:sz w:val="40"/>
        </w:rPr>
        <w:t>法院</w:t>
      </w:r>
    </w:p>
    <w:p w:rsidR="002F2F73" w:rsidRDefault="00CA00F8" w:rsidP="00CA00F8">
      <w:pPr>
        <w:jc w:val="center"/>
        <w:rPr>
          <w:rFonts w:ascii="方正小标宋简体" w:eastAsia="方正小标宋简体"/>
          <w:sz w:val="40"/>
        </w:rPr>
      </w:pPr>
      <w:r w:rsidRPr="00CA00F8">
        <w:rPr>
          <w:rFonts w:ascii="方正小标宋简体" w:eastAsia="方正小标宋简体" w:hint="eastAsia"/>
          <w:sz w:val="40"/>
        </w:rPr>
        <w:t>立案登记制度</w:t>
      </w:r>
      <w:r w:rsidR="00F14250">
        <w:rPr>
          <w:rFonts w:ascii="方正小标宋简体" w:eastAsia="方正小标宋简体" w:hint="eastAsia"/>
          <w:sz w:val="40"/>
        </w:rPr>
        <w:t>运行情况</w:t>
      </w:r>
      <w:r w:rsidRPr="00CA00F8">
        <w:rPr>
          <w:rFonts w:ascii="方正小标宋简体" w:eastAsia="方正小标宋简体" w:hint="eastAsia"/>
          <w:sz w:val="40"/>
        </w:rPr>
        <w:t>报告</w:t>
      </w:r>
    </w:p>
    <w:p w:rsidR="00CA00F8" w:rsidRDefault="00CA00F8" w:rsidP="00576EA3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CA00F8" w:rsidRDefault="0014668B" w:rsidP="00576EA3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</w:t>
      </w:r>
      <w:r w:rsidR="00E64037">
        <w:rPr>
          <w:rFonts w:ascii="仿宋" w:eastAsia="仿宋" w:hAnsi="仿宋" w:hint="eastAsia"/>
          <w:sz w:val="32"/>
          <w:szCs w:val="32"/>
        </w:rPr>
        <w:t>《关于人民法院推行立案等级制改革的意见》</w:t>
      </w:r>
      <w:r>
        <w:rPr>
          <w:rFonts w:ascii="仿宋" w:eastAsia="仿宋" w:hAnsi="仿宋" w:hint="eastAsia"/>
          <w:sz w:val="32"/>
          <w:szCs w:val="32"/>
        </w:rPr>
        <w:t>要求，自</w:t>
      </w:r>
      <w:r w:rsidR="00CA00F8">
        <w:rPr>
          <w:rFonts w:ascii="仿宋" w:eastAsia="仿宋" w:hAnsi="仿宋" w:hint="eastAsia"/>
          <w:sz w:val="32"/>
          <w:szCs w:val="32"/>
        </w:rPr>
        <w:t>2015年5月1日起</w:t>
      </w:r>
      <w:r>
        <w:rPr>
          <w:rFonts w:ascii="仿宋" w:eastAsia="仿宋" w:hAnsi="仿宋" w:hint="eastAsia"/>
          <w:sz w:val="32"/>
          <w:szCs w:val="32"/>
        </w:rPr>
        <w:t>，我院立案庭严格按照党中央、最高院、省高院的安排部署，在院领导的正确带领下精准发力，强力推进，</w:t>
      </w:r>
      <w:r w:rsidR="00CA00F8">
        <w:rPr>
          <w:rFonts w:ascii="仿宋" w:eastAsia="仿宋" w:hAnsi="仿宋" w:hint="eastAsia"/>
          <w:sz w:val="32"/>
          <w:szCs w:val="32"/>
        </w:rPr>
        <w:t>全面实行</w:t>
      </w:r>
      <w:r>
        <w:rPr>
          <w:rFonts w:ascii="仿宋" w:eastAsia="仿宋" w:hAnsi="仿宋" w:hint="eastAsia"/>
          <w:sz w:val="32"/>
          <w:szCs w:val="32"/>
        </w:rPr>
        <w:t>变审查立案为登记立案，对依法受理的案件，坚持</w:t>
      </w:r>
      <w:r w:rsidR="00FF4F52">
        <w:rPr>
          <w:rFonts w:ascii="仿宋" w:eastAsia="仿宋" w:hAnsi="仿宋" w:hint="eastAsia"/>
          <w:sz w:val="32"/>
          <w:szCs w:val="32"/>
        </w:rPr>
        <w:t>以“有案必立，有诉必理”为原则</w:t>
      </w:r>
      <w:r>
        <w:rPr>
          <w:rFonts w:ascii="仿宋" w:eastAsia="仿宋" w:hAnsi="仿宋" w:hint="eastAsia"/>
          <w:sz w:val="32"/>
          <w:szCs w:val="32"/>
        </w:rPr>
        <w:t>，基本解决了群众</w:t>
      </w:r>
      <w:r w:rsidR="00FF4F52">
        <w:rPr>
          <w:rFonts w:ascii="仿宋" w:eastAsia="仿宋" w:hAnsi="仿宋" w:hint="eastAsia"/>
          <w:sz w:val="32"/>
          <w:szCs w:val="32"/>
        </w:rPr>
        <w:t>“立案难”</w:t>
      </w:r>
      <w:r>
        <w:rPr>
          <w:rFonts w:ascii="仿宋" w:eastAsia="仿宋" w:hAnsi="仿宋" w:hint="eastAsia"/>
          <w:sz w:val="32"/>
          <w:szCs w:val="32"/>
        </w:rPr>
        <w:t>的问题，切实有力保障了当事人的诉权。</w:t>
      </w:r>
      <w:r w:rsidR="00A927A2">
        <w:rPr>
          <w:rFonts w:ascii="仿宋" w:eastAsia="仿宋" w:hAnsi="仿宋" w:hint="eastAsia"/>
          <w:sz w:val="32"/>
          <w:szCs w:val="32"/>
        </w:rPr>
        <w:t>现将推行立案登记制度以来</w:t>
      </w:r>
      <w:r w:rsidR="009C60B1">
        <w:rPr>
          <w:rFonts w:ascii="仿宋" w:eastAsia="仿宋" w:hAnsi="仿宋" w:hint="eastAsia"/>
          <w:sz w:val="32"/>
          <w:szCs w:val="32"/>
        </w:rPr>
        <w:t>的工作情况汇报如下：</w:t>
      </w:r>
    </w:p>
    <w:p w:rsidR="002E413F" w:rsidRPr="00A53EF9" w:rsidRDefault="00A927A2" w:rsidP="00576EA3">
      <w:pPr>
        <w:spacing w:line="6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A53EF9">
        <w:rPr>
          <w:rFonts w:ascii="仿宋" w:eastAsia="仿宋" w:hAnsi="仿宋" w:hint="eastAsia"/>
          <w:b/>
          <w:sz w:val="32"/>
          <w:szCs w:val="32"/>
        </w:rPr>
        <w:t>一、基本情况</w:t>
      </w:r>
    </w:p>
    <w:p w:rsidR="00A53EF9" w:rsidRPr="00A53EF9" w:rsidRDefault="009C60B1" w:rsidP="00576EA3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自2015年5月1日全面推行立案登记制度</w:t>
      </w:r>
      <w:r w:rsidR="00F14250"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 w:hint="eastAsia"/>
          <w:sz w:val="32"/>
          <w:szCs w:val="32"/>
        </w:rPr>
        <w:t>年</w:t>
      </w:r>
      <w:r w:rsidR="00F14250">
        <w:rPr>
          <w:rFonts w:ascii="仿宋" w:eastAsia="仿宋" w:hAnsi="仿宋" w:hint="eastAsia"/>
          <w:sz w:val="32"/>
          <w:szCs w:val="32"/>
        </w:rPr>
        <w:t>多以来</w:t>
      </w:r>
      <w:r>
        <w:rPr>
          <w:rFonts w:ascii="仿宋" w:eastAsia="仿宋" w:hAnsi="仿宋" w:hint="eastAsia"/>
          <w:sz w:val="32"/>
          <w:szCs w:val="32"/>
        </w:rPr>
        <w:t>，</w:t>
      </w:r>
      <w:r w:rsidR="00A53EF9" w:rsidRPr="00A53EF9">
        <w:rPr>
          <w:rFonts w:ascii="仿宋" w:eastAsia="仿宋" w:hAnsi="仿宋" w:hint="eastAsia"/>
          <w:sz w:val="32"/>
          <w:szCs w:val="32"/>
        </w:rPr>
        <w:t>我院立案庭共立案受理各类案件共计</w:t>
      </w:r>
      <w:r w:rsidR="008F500E">
        <w:rPr>
          <w:rFonts w:ascii="仿宋" w:eastAsia="仿宋" w:hAnsi="仿宋" w:hint="eastAsia"/>
          <w:sz w:val="32"/>
          <w:szCs w:val="32"/>
        </w:rPr>
        <w:t>2155</w:t>
      </w:r>
      <w:r w:rsidR="00A53EF9" w:rsidRPr="00A53EF9">
        <w:rPr>
          <w:rFonts w:ascii="仿宋" w:eastAsia="仿宋" w:hAnsi="仿宋" w:hint="eastAsia"/>
          <w:sz w:val="32"/>
          <w:szCs w:val="32"/>
        </w:rPr>
        <w:t>件，其中，刑事案件</w:t>
      </w:r>
      <w:r w:rsidR="00F14250">
        <w:rPr>
          <w:rFonts w:ascii="仿宋" w:eastAsia="仿宋" w:hAnsi="仿宋" w:hint="eastAsia"/>
          <w:sz w:val="32"/>
          <w:szCs w:val="32"/>
        </w:rPr>
        <w:t>164</w:t>
      </w:r>
      <w:r w:rsidR="00A53EF9" w:rsidRPr="00A53EF9">
        <w:rPr>
          <w:rFonts w:ascii="仿宋" w:eastAsia="仿宋" w:hAnsi="仿宋" w:hint="eastAsia"/>
          <w:sz w:val="32"/>
          <w:szCs w:val="32"/>
        </w:rPr>
        <w:t>件、民事案件</w:t>
      </w:r>
      <w:r w:rsidR="00F14250">
        <w:rPr>
          <w:rFonts w:ascii="仿宋" w:eastAsia="仿宋" w:hAnsi="仿宋" w:hint="eastAsia"/>
          <w:sz w:val="32"/>
          <w:szCs w:val="32"/>
        </w:rPr>
        <w:t>1202</w:t>
      </w:r>
      <w:r w:rsidR="00A53EF9" w:rsidRPr="00A53EF9">
        <w:rPr>
          <w:rFonts w:ascii="仿宋" w:eastAsia="仿宋" w:hAnsi="仿宋" w:hint="eastAsia"/>
          <w:sz w:val="32"/>
          <w:szCs w:val="32"/>
        </w:rPr>
        <w:t>件、执行案</w:t>
      </w:r>
      <w:r w:rsidR="00A53EF9" w:rsidRPr="008F500E">
        <w:rPr>
          <w:rFonts w:ascii="仿宋" w:eastAsia="仿宋" w:hAnsi="仿宋" w:hint="eastAsia"/>
          <w:sz w:val="32"/>
          <w:szCs w:val="32"/>
        </w:rPr>
        <w:t>件</w:t>
      </w:r>
      <w:r w:rsidR="008F500E" w:rsidRPr="008F500E">
        <w:rPr>
          <w:rFonts w:ascii="仿宋" w:eastAsia="仿宋" w:hAnsi="仿宋" w:hint="eastAsia"/>
          <w:sz w:val="32"/>
          <w:szCs w:val="32"/>
        </w:rPr>
        <w:t>468</w:t>
      </w:r>
      <w:r w:rsidR="00A53EF9" w:rsidRPr="00A53EF9">
        <w:rPr>
          <w:rFonts w:ascii="仿宋" w:eastAsia="仿宋" w:hAnsi="仿宋" w:hint="eastAsia"/>
          <w:sz w:val="32"/>
          <w:szCs w:val="32"/>
        </w:rPr>
        <w:t>件、行政案件</w:t>
      </w:r>
      <w:r w:rsidR="00F14250">
        <w:rPr>
          <w:rFonts w:ascii="仿宋" w:eastAsia="仿宋" w:hAnsi="仿宋" w:hint="eastAsia"/>
          <w:sz w:val="32"/>
          <w:szCs w:val="32"/>
        </w:rPr>
        <w:t>46</w:t>
      </w:r>
      <w:r w:rsidR="00A53EF9" w:rsidRPr="00A53EF9">
        <w:rPr>
          <w:rFonts w:ascii="仿宋" w:eastAsia="仿宋" w:hAnsi="仿宋" w:hint="eastAsia"/>
          <w:sz w:val="32"/>
          <w:szCs w:val="32"/>
        </w:rPr>
        <w:t>件、</w:t>
      </w:r>
      <w:r w:rsidR="00F14250">
        <w:rPr>
          <w:rFonts w:ascii="仿宋" w:eastAsia="仿宋" w:hAnsi="仿宋" w:hint="eastAsia"/>
          <w:sz w:val="32"/>
          <w:szCs w:val="32"/>
        </w:rPr>
        <w:t>赔偿案件17件</w:t>
      </w:r>
      <w:r w:rsidR="00A53EF9" w:rsidRPr="00A53EF9">
        <w:rPr>
          <w:rFonts w:ascii="仿宋" w:eastAsia="仿宋" w:hAnsi="仿宋" w:hint="eastAsia"/>
          <w:sz w:val="32"/>
          <w:szCs w:val="32"/>
        </w:rPr>
        <w:t>、</w:t>
      </w:r>
      <w:r w:rsidR="00F14250">
        <w:rPr>
          <w:rFonts w:ascii="仿宋" w:eastAsia="仿宋" w:hAnsi="仿宋" w:hint="eastAsia"/>
          <w:sz w:val="32"/>
          <w:szCs w:val="32"/>
        </w:rPr>
        <w:t>管辖</w:t>
      </w:r>
      <w:r w:rsidR="00A53EF9" w:rsidRPr="00A53EF9">
        <w:rPr>
          <w:rFonts w:ascii="仿宋" w:eastAsia="仿宋" w:hAnsi="仿宋" w:hint="eastAsia"/>
          <w:sz w:val="32"/>
          <w:szCs w:val="32"/>
        </w:rPr>
        <w:t>类案件</w:t>
      </w:r>
      <w:r w:rsidR="00F14250">
        <w:rPr>
          <w:rFonts w:ascii="仿宋" w:eastAsia="仿宋" w:hAnsi="仿宋" w:hint="eastAsia"/>
          <w:sz w:val="32"/>
          <w:szCs w:val="32"/>
        </w:rPr>
        <w:t>126</w:t>
      </w:r>
      <w:r w:rsidR="00A53EF9" w:rsidRPr="00A53EF9">
        <w:rPr>
          <w:rFonts w:ascii="仿宋" w:eastAsia="仿宋" w:hAnsi="仿宋" w:hint="eastAsia"/>
          <w:sz w:val="32"/>
          <w:szCs w:val="32"/>
        </w:rPr>
        <w:t>件，当场登记立案率</w:t>
      </w:r>
      <w:r w:rsidR="006818F9">
        <w:rPr>
          <w:rFonts w:ascii="仿宋" w:eastAsia="仿宋" w:hAnsi="仿宋" w:hint="eastAsia"/>
          <w:sz w:val="32"/>
          <w:szCs w:val="32"/>
        </w:rPr>
        <w:t>100</w:t>
      </w:r>
      <w:r w:rsidR="00A53EF9" w:rsidRPr="00A53EF9">
        <w:rPr>
          <w:rFonts w:ascii="仿宋" w:eastAsia="仿宋" w:hAnsi="仿宋" w:hint="eastAsia"/>
          <w:sz w:val="32"/>
          <w:szCs w:val="32"/>
        </w:rPr>
        <w:t>%。网上立案申请共计</w:t>
      </w:r>
      <w:r w:rsidR="00F14250">
        <w:rPr>
          <w:rFonts w:ascii="仿宋" w:eastAsia="仿宋" w:hAnsi="仿宋" w:hint="eastAsia"/>
          <w:sz w:val="32"/>
          <w:szCs w:val="32"/>
        </w:rPr>
        <w:t>180</w:t>
      </w:r>
      <w:r w:rsidR="00A53EF9" w:rsidRPr="00A53EF9">
        <w:rPr>
          <w:rFonts w:ascii="仿宋" w:eastAsia="仿宋" w:hAnsi="仿宋" w:hint="eastAsia"/>
          <w:sz w:val="32"/>
          <w:szCs w:val="32"/>
        </w:rPr>
        <w:t>件，其中符合法定条件的网上立案数为</w:t>
      </w:r>
      <w:r w:rsidR="00F14250">
        <w:rPr>
          <w:rFonts w:ascii="仿宋" w:eastAsia="仿宋" w:hAnsi="仿宋" w:hint="eastAsia"/>
          <w:sz w:val="32"/>
          <w:szCs w:val="32"/>
        </w:rPr>
        <w:t>55</w:t>
      </w:r>
      <w:r w:rsidR="00A53EF9" w:rsidRPr="00A53EF9">
        <w:rPr>
          <w:rFonts w:ascii="仿宋" w:eastAsia="仿宋" w:hAnsi="仿宋" w:hint="eastAsia"/>
          <w:sz w:val="32"/>
          <w:szCs w:val="32"/>
        </w:rPr>
        <w:t>件，完成</w:t>
      </w:r>
      <w:r w:rsidR="00F14250">
        <w:rPr>
          <w:rFonts w:ascii="仿宋" w:eastAsia="仿宋" w:hAnsi="仿宋" w:hint="eastAsia"/>
          <w:sz w:val="32"/>
          <w:szCs w:val="32"/>
        </w:rPr>
        <w:t>3</w:t>
      </w:r>
      <w:r w:rsidR="00A53EF9" w:rsidRPr="00A53EF9">
        <w:rPr>
          <w:rFonts w:ascii="仿宋" w:eastAsia="仿宋" w:hAnsi="仿宋" w:hint="eastAsia"/>
          <w:sz w:val="32"/>
          <w:szCs w:val="32"/>
        </w:rPr>
        <w:t>7件跨域立案。立案渠道的全面畅通，基本根除了“有案不立、有诉不理、拖延立案、抬高门槛”等一系列问题，群众满意度显著提升。</w:t>
      </w:r>
    </w:p>
    <w:p w:rsidR="00A53EF9" w:rsidRPr="00A10ED3" w:rsidRDefault="00A53EF9" w:rsidP="00576EA3">
      <w:pPr>
        <w:spacing w:line="6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A53EF9">
        <w:rPr>
          <w:rFonts w:ascii="仿宋" w:eastAsia="仿宋" w:hAnsi="仿宋" w:hint="eastAsia"/>
          <w:b/>
          <w:sz w:val="32"/>
          <w:szCs w:val="32"/>
        </w:rPr>
        <w:t>二、以问题为导向，多措并举，打造立案登记新格局</w:t>
      </w:r>
    </w:p>
    <w:p w:rsidR="008F500E" w:rsidRPr="006814EE" w:rsidRDefault="00A10ED3" w:rsidP="008F500E">
      <w:pPr>
        <w:spacing w:line="600" w:lineRule="exact"/>
        <w:ind w:firstLineChars="200" w:firstLine="640"/>
        <w:jc w:val="left"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A53EF9" w:rsidRPr="00A53EF9">
        <w:rPr>
          <w:rFonts w:ascii="仿宋" w:eastAsia="仿宋" w:hAnsi="仿宋" w:hint="eastAsia"/>
          <w:sz w:val="32"/>
          <w:szCs w:val="32"/>
        </w:rPr>
        <w:t>、创新服务载体，构建多元化的登记立案新模式。畅通大厅立案、网上立案等立案渠道，不断提升当场立案效率，对符合条件的起诉，</w:t>
      </w:r>
    </w:p>
    <w:p w:rsidR="008F500E" w:rsidRPr="006814EE" w:rsidRDefault="008F500E" w:rsidP="008F500E">
      <w:pPr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当场办理立案手续，</w:t>
      </w:r>
      <w:r w:rsidRPr="006814EE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按审判流程的规定及时作出</w:t>
      </w:r>
      <w:r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相应安排，</w:t>
      </w:r>
      <w:r w:rsidRPr="006814EE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将案卷移交</w:t>
      </w:r>
      <w:r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扫描中心形成电子卷宗；</w:t>
      </w:r>
      <w:r w:rsidR="00C04B7F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对起诉材料不足的，立案人员</w:t>
      </w:r>
      <w:r w:rsidRPr="006814EE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在审查后一次性告知并指导其弥补，能当场弥补的及时给予协助，不能当场弥补</w:t>
      </w:r>
      <w:r w:rsidRPr="006814EE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lastRenderedPageBreak/>
        <w:t>的出具补办通知书。因特殊情况不能当场（当日）立案的，应当向当事人说明理由，并在四日内决定是否</w:t>
      </w:r>
      <w:r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立</w:t>
      </w:r>
      <w:r w:rsidRPr="006814EE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案，最迟不得超过七日。</w:t>
      </w:r>
    </w:p>
    <w:p w:rsidR="008F500E" w:rsidRPr="006814EE" w:rsidRDefault="008F500E" w:rsidP="008F500E">
      <w:pPr>
        <w:ind w:firstLineChars="50" w:firstLine="160"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6814EE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 xml:space="preserve"> 2、</w:t>
      </w:r>
      <w:r w:rsidR="00C04B7F">
        <w:rPr>
          <w:rFonts w:ascii="仿宋" w:eastAsia="仿宋" w:hAnsi="仿宋" w:hint="eastAsia"/>
          <w:sz w:val="32"/>
          <w:szCs w:val="32"/>
        </w:rPr>
        <w:t>提升服务水平，方便群众行使诉权。全面优化登记立案流程，加强立案辅导，在立案大厅设置辅助人员，负责回答来院群众对立案诉讼程序事项的咨询，指导当事人填写起诉书、委托书等立案材料，</w:t>
      </w:r>
      <w:r w:rsidR="00C04B7F" w:rsidRPr="006814EE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对追索劳动报酬、医疗赛、抚养者、赡养费、扶养费和侵犯下岗职工、进城务工人员合法权益等案件或老弱病残孕人员，由</w:t>
      </w:r>
      <w:r w:rsidR="00C04B7F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辅助</w:t>
      </w:r>
      <w:r w:rsidR="00C04B7F" w:rsidRPr="006814EE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人员引导给予优先办理</w:t>
      </w:r>
      <w:r w:rsidR="00C04B7F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，</w:t>
      </w:r>
      <w:r w:rsidR="00C04B7F" w:rsidRPr="006814EE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对确因书写困难而口头起诉、申请的，经办人员应对其要求事项予以记录、宣读并交其签名确认</w:t>
      </w:r>
      <w:r w:rsidR="00C04B7F">
        <w:rPr>
          <w:rFonts w:ascii="仿宋" w:eastAsia="仿宋" w:hAnsi="仿宋" w:hint="eastAsia"/>
          <w:sz w:val="32"/>
          <w:szCs w:val="32"/>
        </w:rPr>
        <w:t>，从而实现经释明知道后一次性办完立案手续，缩短立案时间。</w:t>
      </w:r>
      <w:r w:rsidRPr="006814EE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 xml:space="preserve"> </w:t>
      </w:r>
    </w:p>
    <w:p w:rsidR="00295BC0" w:rsidRPr="00295BC0" w:rsidRDefault="00C04B7F" w:rsidP="00576EA3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3</w:t>
      </w:r>
      <w:r w:rsidR="00295BC0">
        <w:rPr>
          <w:rFonts w:ascii="仿宋" w:eastAsia="仿宋" w:hAnsi="仿宋" w:hint="eastAsia"/>
          <w:sz w:val="32"/>
          <w:szCs w:val="32"/>
        </w:rPr>
        <w:t>、</w:t>
      </w:r>
      <w:r w:rsidR="00FA187A">
        <w:rPr>
          <w:rFonts w:ascii="仿宋" w:eastAsia="仿宋" w:hAnsi="仿宋" w:hint="eastAsia"/>
          <w:sz w:val="32"/>
          <w:szCs w:val="32"/>
        </w:rPr>
        <w:t>软硬件设施升级，</w:t>
      </w:r>
      <w:r w:rsidR="008729EB">
        <w:rPr>
          <w:rFonts w:ascii="仿宋" w:eastAsia="仿宋" w:hAnsi="仿宋" w:hint="eastAsia"/>
          <w:sz w:val="32"/>
          <w:szCs w:val="32"/>
        </w:rPr>
        <w:t>推进立案程序全公开</w:t>
      </w:r>
      <w:r w:rsidR="004F27CE">
        <w:rPr>
          <w:rFonts w:ascii="仿宋" w:eastAsia="仿宋" w:hAnsi="仿宋" w:hint="eastAsia"/>
          <w:sz w:val="32"/>
          <w:szCs w:val="32"/>
        </w:rPr>
        <w:t>。</w:t>
      </w:r>
      <w:r w:rsidR="008729EB">
        <w:rPr>
          <w:rFonts w:ascii="仿宋" w:eastAsia="仿宋" w:hAnsi="仿宋" w:hint="eastAsia"/>
          <w:sz w:val="32"/>
          <w:szCs w:val="32"/>
        </w:rPr>
        <w:t>通过</w:t>
      </w:r>
      <w:r w:rsidR="004F27CE">
        <w:rPr>
          <w:rFonts w:ascii="仿宋" w:eastAsia="仿宋" w:hAnsi="仿宋" w:hint="eastAsia"/>
          <w:sz w:val="32"/>
          <w:szCs w:val="32"/>
        </w:rPr>
        <w:t>印制宣传手册，制作常见的案件类型起诉状模板、举证指南、授权委托书等立案材料的填写样式，放置于立案大厅书写台的玻璃板下</w:t>
      </w:r>
      <w:r w:rsidR="008729EB">
        <w:rPr>
          <w:rFonts w:ascii="仿宋" w:eastAsia="仿宋" w:hAnsi="仿宋" w:hint="eastAsia"/>
          <w:sz w:val="32"/>
          <w:szCs w:val="32"/>
        </w:rPr>
        <w:t>等方式</w:t>
      </w:r>
      <w:r w:rsidR="004F27CE">
        <w:rPr>
          <w:rFonts w:ascii="仿宋" w:eastAsia="仿宋" w:hAnsi="仿宋" w:hint="eastAsia"/>
          <w:sz w:val="32"/>
          <w:szCs w:val="32"/>
        </w:rPr>
        <w:t>，</w:t>
      </w:r>
      <w:r w:rsidR="008729EB">
        <w:rPr>
          <w:rFonts w:ascii="仿宋" w:eastAsia="仿宋" w:hAnsi="仿宋" w:hint="eastAsia"/>
          <w:sz w:val="32"/>
          <w:szCs w:val="32"/>
        </w:rPr>
        <w:t>解决了群众反映的立案中的不便利情况，</w:t>
      </w:r>
      <w:r w:rsidR="004F27CE">
        <w:rPr>
          <w:rFonts w:ascii="仿宋" w:eastAsia="仿宋" w:hAnsi="仿宋" w:hint="eastAsia"/>
          <w:sz w:val="32"/>
          <w:szCs w:val="32"/>
        </w:rPr>
        <w:t>方便当事人书写准备</w:t>
      </w:r>
      <w:r w:rsidR="0001045D">
        <w:rPr>
          <w:rFonts w:ascii="仿宋" w:eastAsia="仿宋" w:hAnsi="仿宋" w:hint="eastAsia"/>
          <w:sz w:val="32"/>
          <w:szCs w:val="32"/>
        </w:rPr>
        <w:t>诉讼材料。另外立案大厅里还设置触摸屏</w:t>
      </w:r>
      <w:r w:rsidR="008729EB">
        <w:rPr>
          <w:rFonts w:ascii="仿宋" w:eastAsia="仿宋" w:hAnsi="仿宋" w:hint="eastAsia"/>
          <w:sz w:val="32"/>
          <w:szCs w:val="32"/>
        </w:rPr>
        <w:t>展示立案流程图，</w:t>
      </w:r>
      <w:r w:rsidR="0001045D">
        <w:rPr>
          <w:rFonts w:ascii="仿宋" w:eastAsia="仿宋" w:hAnsi="仿宋" w:hint="eastAsia"/>
          <w:sz w:val="32"/>
          <w:szCs w:val="32"/>
        </w:rPr>
        <w:t>介绍我院立案登记流程及注意事项等内容</w:t>
      </w:r>
      <w:r w:rsidR="00315775" w:rsidRPr="00A53EF9">
        <w:rPr>
          <w:rFonts w:ascii="仿宋" w:eastAsia="仿宋" w:hAnsi="仿宋" w:hint="eastAsia"/>
          <w:sz w:val="32"/>
          <w:szCs w:val="32"/>
        </w:rPr>
        <w:t>公示于众</w:t>
      </w:r>
      <w:r w:rsidR="008729EB">
        <w:rPr>
          <w:rFonts w:ascii="仿宋" w:eastAsia="仿宋" w:hAnsi="仿宋" w:hint="eastAsia"/>
          <w:sz w:val="32"/>
          <w:szCs w:val="32"/>
        </w:rPr>
        <w:t>，全面实现了立案依据、流程的公开透明。</w:t>
      </w:r>
    </w:p>
    <w:p w:rsidR="00485352" w:rsidRPr="008729EB" w:rsidRDefault="00C04B7F" w:rsidP="00576EA3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8729EB">
        <w:rPr>
          <w:rFonts w:ascii="仿宋" w:eastAsia="仿宋" w:hAnsi="仿宋" w:hint="eastAsia"/>
          <w:sz w:val="32"/>
          <w:szCs w:val="32"/>
        </w:rPr>
        <w:t>、</w:t>
      </w:r>
      <w:r w:rsidR="003A43E5">
        <w:rPr>
          <w:rFonts w:ascii="仿宋" w:eastAsia="仿宋" w:hAnsi="仿宋" w:hint="eastAsia"/>
          <w:sz w:val="32"/>
          <w:szCs w:val="32"/>
        </w:rPr>
        <w:t>形成多元化解工作格局，深入开展诉源治理</w:t>
      </w:r>
      <w:r w:rsidR="00A10ED3">
        <w:rPr>
          <w:rFonts w:ascii="仿宋" w:eastAsia="仿宋" w:hAnsi="仿宋" w:hint="eastAsia"/>
          <w:sz w:val="32"/>
          <w:szCs w:val="32"/>
        </w:rPr>
        <w:t>。立案登记制度改革后，案多人少的矛盾突出，为进一步优化资源配置，提高审判质效，我院</w:t>
      </w:r>
      <w:r w:rsidR="003A43E5">
        <w:rPr>
          <w:rFonts w:ascii="仿宋" w:eastAsia="仿宋" w:hAnsi="仿宋" w:hint="eastAsia"/>
          <w:sz w:val="32"/>
          <w:szCs w:val="32"/>
        </w:rPr>
        <w:t>积极引导和推动矛盾纠纷在登记立案前化解，从源头预防和减少诉讼案件</w:t>
      </w:r>
      <w:r w:rsidR="00E0015A">
        <w:rPr>
          <w:rFonts w:ascii="仿宋" w:eastAsia="仿宋" w:hAnsi="仿宋" w:hint="eastAsia"/>
          <w:sz w:val="32"/>
          <w:szCs w:val="32"/>
        </w:rPr>
        <w:t>。</w:t>
      </w:r>
      <w:r w:rsidR="003A43E5">
        <w:rPr>
          <w:rFonts w:ascii="仿宋" w:eastAsia="仿宋" w:hAnsi="仿宋" w:hint="eastAsia"/>
          <w:sz w:val="32"/>
          <w:szCs w:val="32"/>
        </w:rPr>
        <w:t>完善繁简分流、先行调解工作机制，加大诉前调解工作力度，同时</w:t>
      </w:r>
      <w:r w:rsidR="00A10ED3">
        <w:rPr>
          <w:rFonts w:ascii="仿宋" w:eastAsia="仿宋" w:hAnsi="仿宋" w:hint="eastAsia"/>
          <w:sz w:val="32"/>
          <w:szCs w:val="32"/>
        </w:rPr>
        <w:t>成立速裁团队，</w:t>
      </w:r>
      <w:r w:rsidR="00E0015A">
        <w:rPr>
          <w:rFonts w:ascii="仿宋" w:eastAsia="仿宋" w:hAnsi="仿宋" w:hint="eastAsia"/>
          <w:sz w:val="32"/>
          <w:szCs w:val="32"/>
        </w:rPr>
        <w:t>对诉讼标的小，争议不大，案情清晰，当事人又不同意调解的案件及时纳入速裁程序处理，</w:t>
      </w:r>
      <w:r w:rsidR="00A10ED3">
        <w:rPr>
          <w:rFonts w:ascii="仿宋" w:eastAsia="仿宋" w:hAnsi="仿宋" w:hint="eastAsia"/>
          <w:sz w:val="32"/>
          <w:szCs w:val="32"/>
        </w:rPr>
        <w:t>配备经验丰富的法官</w:t>
      </w:r>
      <w:r w:rsidR="003A43E5">
        <w:rPr>
          <w:rFonts w:ascii="仿宋" w:eastAsia="仿宋" w:hAnsi="仿宋" w:hint="eastAsia"/>
          <w:sz w:val="32"/>
          <w:szCs w:val="32"/>
        </w:rPr>
        <w:lastRenderedPageBreak/>
        <w:t>组成速裁团队对</w:t>
      </w:r>
      <w:r w:rsidR="00E0015A">
        <w:rPr>
          <w:rFonts w:ascii="仿宋" w:eastAsia="仿宋" w:hAnsi="仿宋" w:hint="eastAsia"/>
          <w:sz w:val="32"/>
          <w:szCs w:val="32"/>
        </w:rPr>
        <w:t>案件进行快速审理。</w:t>
      </w:r>
    </w:p>
    <w:p w:rsidR="00485352" w:rsidRPr="001C3BD2" w:rsidRDefault="00250604" w:rsidP="00576EA3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="007A701D">
        <w:rPr>
          <w:rFonts w:ascii="仿宋" w:eastAsia="仿宋" w:hAnsi="仿宋" w:hint="eastAsia"/>
          <w:sz w:val="32"/>
          <w:szCs w:val="32"/>
        </w:rPr>
        <w:t>广泛宣传、接受监督，营造依法表达诉求的良好氛围</w:t>
      </w:r>
      <w:r w:rsidR="001C3BD2">
        <w:rPr>
          <w:rFonts w:ascii="仿宋" w:eastAsia="仿宋" w:hAnsi="仿宋" w:hint="eastAsia"/>
          <w:sz w:val="32"/>
          <w:szCs w:val="32"/>
        </w:rPr>
        <w:t>。</w:t>
      </w:r>
      <w:r w:rsidR="007A701D">
        <w:rPr>
          <w:rFonts w:ascii="仿宋" w:eastAsia="仿宋" w:hAnsi="仿宋" w:hint="eastAsia"/>
          <w:sz w:val="32"/>
          <w:szCs w:val="32"/>
        </w:rPr>
        <w:t>全面推行诚信诉讼制度，发现虚假诉讼、恶意诉讼、滥用诉权的起诉严格</w:t>
      </w:r>
      <w:r w:rsidR="009237C0">
        <w:rPr>
          <w:rFonts w:ascii="仿宋" w:eastAsia="仿宋" w:hAnsi="仿宋" w:hint="eastAsia"/>
          <w:sz w:val="32"/>
          <w:szCs w:val="32"/>
        </w:rPr>
        <w:t>依法不予立案。主动接受群众监督，在诉讼服务大厅内公开投诉电话虚心接受群众提出的意见和建议。利用法院微信公众号等媒介，加大法律释明和宣传力度，帮助辖区群众了解、理解立案登记制度，形成正确的舆论导向。</w:t>
      </w:r>
    </w:p>
    <w:p w:rsidR="00875A8F" w:rsidRDefault="009237C0" w:rsidP="00576EA3">
      <w:pPr>
        <w:spacing w:line="60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Pr="00A53EF9">
        <w:rPr>
          <w:rFonts w:ascii="仿宋" w:eastAsia="仿宋" w:hAnsi="仿宋" w:hint="eastAsia"/>
          <w:b/>
          <w:sz w:val="32"/>
          <w:szCs w:val="32"/>
        </w:rPr>
        <w:t>、</w:t>
      </w:r>
      <w:r w:rsidR="00875A8F">
        <w:rPr>
          <w:rFonts w:ascii="仿宋" w:eastAsia="仿宋" w:hAnsi="仿宋" w:hint="eastAsia"/>
          <w:b/>
          <w:sz w:val="32"/>
          <w:szCs w:val="32"/>
        </w:rPr>
        <w:t>当前尚存的问题</w:t>
      </w:r>
      <w:r w:rsidR="00C469E7">
        <w:rPr>
          <w:rFonts w:ascii="仿宋" w:eastAsia="仿宋" w:hAnsi="仿宋" w:hint="eastAsia"/>
          <w:b/>
          <w:sz w:val="32"/>
          <w:szCs w:val="32"/>
        </w:rPr>
        <w:t>及困难</w:t>
      </w:r>
      <w:r w:rsidR="00BE7C69" w:rsidRPr="00BE7C69">
        <w:rPr>
          <w:rFonts w:ascii="仿宋" w:eastAsia="仿宋" w:hAnsi="仿宋" w:hint="eastAsia"/>
          <w:sz w:val="32"/>
          <w:szCs w:val="32"/>
        </w:rPr>
        <w:br/>
        <w:t xml:space="preserve">　　</w:t>
      </w:r>
      <w:r w:rsidR="00BE7C69">
        <w:rPr>
          <w:rFonts w:ascii="仿宋" w:eastAsia="仿宋" w:hAnsi="仿宋" w:hint="eastAsia"/>
          <w:sz w:val="32"/>
          <w:szCs w:val="32"/>
        </w:rPr>
        <w:t>1、</w:t>
      </w:r>
      <w:r w:rsidR="00BE7C69" w:rsidRPr="00BE7C69">
        <w:rPr>
          <w:rFonts w:ascii="仿宋" w:eastAsia="仿宋" w:hAnsi="仿宋"/>
          <w:sz w:val="32"/>
          <w:szCs w:val="32"/>
        </w:rPr>
        <w:t>立案登记</w:t>
      </w:r>
      <w:r w:rsidR="007E0AB7">
        <w:rPr>
          <w:rFonts w:ascii="仿宋" w:eastAsia="仿宋" w:hAnsi="仿宋"/>
          <w:sz w:val="32"/>
          <w:szCs w:val="32"/>
        </w:rPr>
        <w:t>制实施之后，对审判工作带来更大压力。法院收案数量近年来持续增加</w:t>
      </w:r>
      <w:r w:rsidR="00BE7C69" w:rsidRPr="00BE7C69">
        <w:rPr>
          <w:rFonts w:ascii="仿宋" w:eastAsia="仿宋" w:hAnsi="仿宋"/>
          <w:sz w:val="32"/>
          <w:szCs w:val="32"/>
        </w:rPr>
        <w:t>，</w:t>
      </w:r>
      <w:r w:rsidR="00586C55">
        <w:rPr>
          <w:rFonts w:ascii="仿宋" w:eastAsia="仿宋" w:hAnsi="仿宋" w:hint="eastAsia"/>
          <w:sz w:val="32"/>
          <w:szCs w:val="32"/>
        </w:rPr>
        <w:t>同时</w:t>
      </w:r>
      <w:r w:rsidR="00586C55" w:rsidRPr="00C469E7">
        <w:rPr>
          <w:rFonts w:ascii="仿宋" w:eastAsia="仿宋" w:hAnsi="仿宋"/>
          <w:sz w:val="32"/>
          <w:szCs w:val="32"/>
        </w:rPr>
        <w:t>立案人员素质与改革的要求</w:t>
      </w:r>
      <w:r w:rsidR="00586C55">
        <w:rPr>
          <w:rFonts w:ascii="仿宋" w:eastAsia="仿宋" w:hAnsi="仿宋" w:hint="eastAsia"/>
          <w:sz w:val="32"/>
          <w:szCs w:val="32"/>
        </w:rPr>
        <w:t>尚</w:t>
      </w:r>
      <w:r w:rsidR="00586C55" w:rsidRPr="00C469E7">
        <w:rPr>
          <w:rFonts w:ascii="仿宋" w:eastAsia="仿宋" w:hAnsi="仿宋"/>
          <w:sz w:val="32"/>
          <w:szCs w:val="32"/>
        </w:rPr>
        <w:t>存在一定差距</w:t>
      </w:r>
      <w:r w:rsidR="00586C55">
        <w:rPr>
          <w:rFonts w:ascii="仿宋" w:eastAsia="仿宋" w:hAnsi="仿宋" w:hint="eastAsia"/>
          <w:sz w:val="32"/>
          <w:szCs w:val="32"/>
        </w:rPr>
        <w:t>，</w:t>
      </w:r>
      <w:r w:rsidR="00586C55" w:rsidRPr="00C469E7">
        <w:rPr>
          <w:rFonts w:ascii="仿宋" w:eastAsia="仿宋" w:hAnsi="仿宋"/>
          <w:sz w:val="32"/>
          <w:szCs w:val="32"/>
        </w:rPr>
        <w:t>立案登记制改革对立案</w:t>
      </w:r>
      <w:r w:rsidR="00586C55">
        <w:rPr>
          <w:rFonts w:ascii="仿宋" w:eastAsia="仿宋" w:hAnsi="仿宋" w:hint="eastAsia"/>
          <w:sz w:val="32"/>
          <w:szCs w:val="32"/>
        </w:rPr>
        <w:t>人员</w:t>
      </w:r>
      <w:r w:rsidR="00586C55" w:rsidRPr="00C469E7">
        <w:rPr>
          <w:rFonts w:ascii="仿宋" w:eastAsia="仿宋" w:hAnsi="仿宋"/>
          <w:sz w:val="32"/>
          <w:szCs w:val="32"/>
        </w:rPr>
        <w:t>的业务素质提出了更高要求，现有立案法官的素质能力还</w:t>
      </w:r>
      <w:r w:rsidR="00586C55">
        <w:rPr>
          <w:rFonts w:ascii="仿宋" w:eastAsia="仿宋" w:hAnsi="仿宋" w:hint="eastAsia"/>
          <w:sz w:val="32"/>
          <w:szCs w:val="32"/>
        </w:rPr>
        <w:t>有待进一步提升。</w:t>
      </w:r>
    </w:p>
    <w:p w:rsidR="00C469E7" w:rsidRDefault="00C469E7" w:rsidP="00576EA3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C469E7">
        <w:rPr>
          <w:rFonts w:ascii="仿宋" w:eastAsia="仿宋" w:hAnsi="仿宋"/>
          <w:sz w:val="32"/>
          <w:szCs w:val="32"/>
        </w:rPr>
        <w:t>开展诉前调解受客观条件限制较多。加强诉前调解是化解案多人少矛盾的重要途径</w:t>
      </w:r>
      <w:r>
        <w:rPr>
          <w:rFonts w:ascii="仿宋" w:eastAsia="仿宋" w:hAnsi="仿宋" w:hint="eastAsia"/>
          <w:sz w:val="32"/>
          <w:szCs w:val="32"/>
        </w:rPr>
        <w:t>之一</w:t>
      </w:r>
      <w:r w:rsidRPr="00C469E7">
        <w:rPr>
          <w:rFonts w:ascii="仿宋" w:eastAsia="仿宋" w:hAnsi="仿宋"/>
          <w:sz w:val="32"/>
          <w:szCs w:val="32"/>
        </w:rPr>
        <w:t>，但受场地人员不足等客观条件所限，开展此项工作也存在诸多困难。</w:t>
      </w:r>
    </w:p>
    <w:p w:rsidR="00C469E7" w:rsidRDefault="00C469E7" w:rsidP="00576EA3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C469E7">
        <w:rPr>
          <w:rFonts w:ascii="仿宋" w:eastAsia="仿宋" w:hAnsi="仿宋"/>
          <w:sz w:val="32"/>
          <w:szCs w:val="32"/>
        </w:rPr>
        <w:t>立案信息化水平有待进一步提高。我院对网上立案等运用信息化手段落实立案登记制，虽已取得一定成绩，但还有创新空间。</w:t>
      </w:r>
    </w:p>
    <w:p w:rsidR="00C469E7" w:rsidRDefault="00C469E7" w:rsidP="00576EA3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586C55" w:rsidRPr="00586C55">
        <w:rPr>
          <w:rFonts w:ascii="仿宋" w:eastAsia="仿宋" w:hAnsi="仿宋" w:hint="eastAsia"/>
          <w:sz w:val="32"/>
          <w:szCs w:val="32"/>
        </w:rPr>
        <w:t>恶意诉讼现象仍然存在。有的当事人出于拖延时间、抗拒执行等目的，利用立案登记制进行“缠诉”、“滥诉”和虚假诉讼。在立案登记阶段，</w:t>
      </w:r>
      <w:r w:rsidR="00AC5C43">
        <w:rPr>
          <w:rFonts w:ascii="仿宋" w:eastAsia="仿宋" w:hAnsi="仿宋" w:hint="eastAsia"/>
          <w:sz w:val="32"/>
          <w:szCs w:val="32"/>
        </w:rPr>
        <w:t>仅</w:t>
      </w:r>
      <w:r w:rsidR="00586C55" w:rsidRPr="00586C55">
        <w:rPr>
          <w:rFonts w:ascii="仿宋" w:eastAsia="仿宋" w:hAnsi="仿宋" w:hint="eastAsia"/>
          <w:sz w:val="32"/>
          <w:szCs w:val="32"/>
        </w:rPr>
        <w:t>对诉状进行形式审查，很难发现涉及诉讼实体的虚假内容，这让一些别有用心的当事人钻了空子</w:t>
      </w:r>
      <w:r w:rsidR="00586C55">
        <w:rPr>
          <w:rFonts w:ascii="仿宋" w:eastAsia="仿宋" w:hAnsi="仿宋" w:hint="eastAsia"/>
          <w:sz w:val="32"/>
          <w:szCs w:val="32"/>
        </w:rPr>
        <w:t>，</w:t>
      </w:r>
      <w:r w:rsidR="00586C55" w:rsidRPr="00586C55">
        <w:rPr>
          <w:rFonts w:ascii="仿宋" w:eastAsia="仿宋" w:hAnsi="仿宋" w:hint="eastAsia"/>
          <w:sz w:val="32"/>
          <w:szCs w:val="32"/>
        </w:rPr>
        <w:t>不仅</w:t>
      </w:r>
      <w:r w:rsidR="00AC5C43" w:rsidRPr="00586C55">
        <w:rPr>
          <w:rFonts w:ascii="仿宋" w:eastAsia="仿宋" w:hAnsi="仿宋" w:hint="eastAsia"/>
          <w:sz w:val="32"/>
          <w:szCs w:val="32"/>
        </w:rPr>
        <w:t>浪费</w:t>
      </w:r>
      <w:r w:rsidR="00586C55" w:rsidRPr="00586C55">
        <w:rPr>
          <w:rFonts w:ascii="仿宋" w:eastAsia="仿宋" w:hAnsi="仿宋" w:hint="eastAsia"/>
          <w:sz w:val="32"/>
          <w:szCs w:val="32"/>
        </w:rPr>
        <w:t>司法资源，也助长社会不良风气。</w:t>
      </w:r>
    </w:p>
    <w:p w:rsidR="00C469E7" w:rsidRDefault="00C469E7" w:rsidP="00576EA3">
      <w:pPr>
        <w:spacing w:line="60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Pr="00A53EF9"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下一步的工作思路</w:t>
      </w:r>
    </w:p>
    <w:p w:rsidR="00C469E7" w:rsidRDefault="00C469E7" w:rsidP="00576EA3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1、</w:t>
      </w:r>
      <w:r w:rsidR="007E0AB7">
        <w:rPr>
          <w:rFonts w:ascii="仿宋" w:eastAsia="仿宋" w:hAnsi="仿宋" w:hint="eastAsia"/>
          <w:sz w:val="32"/>
          <w:szCs w:val="32"/>
        </w:rPr>
        <w:t>加强法院队伍自身建设.</w:t>
      </w:r>
      <w:r w:rsidR="00586C55" w:rsidRPr="00586C55">
        <w:rPr>
          <w:rFonts w:ascii="仿宋" w:eastAsia="仿宋" w:hAnsi="仿宋" w:hint="eastAsia"/>
          <w:sz w:val="32"/>
          <w:szCs w:val="32"/>
        </w:rPr>
        <w:t>合理配置法官资源，优化立案庭人员结构。同时，针对新类型案件、审判难度大案件增多的新趋势，进一步加强对法官及立案工作人员的专业化培训力度，大力提升其业务能力和服务意识，不断提高法官队伍的综合素质，改进工作作风，加大审判执行力度，努力让人民群众在每一个司法案件中感受到公平正义。</w:t>
      </w:r>
    </w:p>
    <w:p w:rsidR="00C469E7" w:rsidRPr="00AC5C43" w:rsidRDefault="00C469E7" w:rsidP="00576EA3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C469E7">
        <w:rPr>
          <w:rFonts w:ascii="仿宋" w:eastAsia="仿宋" w:hAnsi="仿宋"/>
          <w:sz w:val="32"/>
          <w:szCs w:val="32"/>
        </w:rPr>
        <w:t>积极引导当事人选择多元调解方式解决纠纷，充分释明调解方式解决纠纷的优势</w:t>
      </w:r>
      <w:r w:rsidR="00461F53">
        <w:rPr>
          <w:rFonts w:ascii="仿宋" w:eastAsia="仿宋" w:hAnsi="仿宋" w:hint="eastAsia"/>
          <w:sz w:val="32"/>
          <w:szCs w:val="32"/>
        </w:rPr>
        <w:t>，加强诉前调解力度，同时强化</w:t>
      </w:r>
      <w:r w:rsidRPr="00C469E7">
        <w:rPr>
          <w:rFonts w:ascii="仿宋" w:eastAsia="仿宋" w:hAnsi="仿宋"/>
          <w:sz w:val="32"/>
          <w:szCs w:val="32"/>
        </w:rPr>
        <w:t>与行业性调解组织的联动调解工作机制，规范案件办理流程，缩短办理时间，拓展工作范围</w:t>
      </w:r>
      <w:r w:rsidR="00AC5C43">
        <w:rPr>
          <w:rFonts w:ascii="仿宋" w:eastAsia="仿宋" w:hAnsi="仿宋" w:hint="eastAsia"/>
          <w:sz w:val="32"/>
          <w:szCs w:val="32"/>
        </w:rPr>
        <w:t>，</w:t>
      </w:r>
      <w:r w:rsidR="00AC5C43" w:rsidRPr="00AC5C43">
        <w:rPr>
          <w:rFonts w:ascii="仿宋" w:eastAsia="仿宋" w:hAnsi="仿宋" w:hint="eastAsia"/>
          <w:sz w:val="32"/>
          <w:szCs w:val="32"/>
        </w:rPr>
        <w:t>形成“法院主导，各方联动”的全方位调解体系，为人民群众提供更多快捷、方便的纠纷解决方式，切实维护人民群众的合法权益。</w:t>
      </w:r>
    </w:p>
    <w:p w:rsidR="00461F53" w:rsidRPr="00461F53" w:rsidRDefault="00461F53" w:rsidP="00576EA3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0A3D10" w:rsidRPr="000A3D10">
        <w:rPr>
          <w:rFonts w:ascii="仿宋" w:eastAsia="仿宋" w:hAnsi="仿宋" w:hint="eastAsia"/>
          <w:sz w:val="32"/>
          <w:szCs w:val="32"/>
        </w:rPr>
        <w:t>不断推进诉讼服务工作的转型升级，积极依托信息化技术手段</w:t>
      </w:r>
      <w:r w:rsidRPr="00461F53">
        <w:rPr>
          <w:rFonts w:ascii="仿宋" w:eastAsia="仿宋" w:hAnsi="仿宋"/>
          <w:sz w:val="32"/>
          <w:szCs w:val="32"/>
        </w:rPr>
        <w:t>，使当事人立案更加便捷。</w:t>
      </w:r>
      <w:r w:rsidR="000A3D10" w:rsidRPr="000A3D10">
        <w:rPr>
          <w:rFonts w:ascii="仿宋" w:eastAsia="仿宋" w:hAnsi="仿宋" w:hint="eastAsia"/>
          <w:sz w:val="32"/>
          <w:szCs w:val="32"/>
        </w:rPr>
        <w:t>完善诉讼服务功能、方便群众、提升效率，大力推进信息化建设，加大网上立案、预约立案的工作力度，努力为涉诉当事人提供更加便捷、高效、优质的诉讼服务</w:t>
      </w:r>
      <w:r w:rsidR="000A3D10">
        <w:rPr>
          <w:rFonts w:ascii="仿宋" w:eastAsia="仿宋" w:hAnsi="仿宋" w:hint="eastAsia"/>
          <w:sz w:val="32"/>
          <w:szCs w:val="32"/>
        </w:rPr>
        <w:t>，</w:t>
      </w:r>
      <w:r w:rsidRPr="00461F53">
        <w:rPr>
          <w:rFonts w:ascii="仿宋" w:eastAsia="仿宋" w:hAnsi="仿宋"/>
          <w:sz w:val="32"/>
          <w:szCs w:val="32"/>
        </w:rPr>
        <w:t>进一步实现“让信息多走动，让当事人少跑腿”。</w:t>
      </w:r>
    </w:p>
    <w:p w:rsidR="00C469E7" w:rsidRDefault="00461F53" w:rsidP="00576EA3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61F53">
        <w:rPr>
          <w:rFonts w:ascii="仿宋" w:eastAsia="仿宋" w:hAnsi="仿宋" w:hint="eastAsia"/>
          <w:sz w:val="32"/>
          <w:szCs w:val="32"/>
        </w:rPr>
        <w:t>4、</w:t>
      </w:r>
      <w:r w:rsidR="000A3D10" w:rsidRPr="000A3D10">
        <w:rPr>
          <w:rFonts w:ascii="仿宋" w:eastAsia="仿宋" w:hAnsi="仿宋" w:hint="eastAsia"/>
          <w:sz w:val="32"/>
          <w:szCs w:val="32"/>
        </w:rPr>
        <w:t>完善滥诉行为的防范措施。建立诚信诉讼承诺制度、虚假诉讼预警机制及诉讼黑名单制度。经查明确属虚假或恶意诉讼的，根据法律规定对当事人或代理人予以罚款或拘留，构成犯罪的，依法追究刑事责任，同时纳入诉讼黑名单，依法对其所涉诉讼重点审查。通过防范监督措施，依法制裁虚假诉讼，维护健康、规范、有序的诉讼秩序。</w:t>
      </w:r>
    </w:p>
    <w:p w:rsidR="00B4662F" w:rsidRDefault="00B4662F" w:rsidP="00B4662F">
      <w:pPr>
        <w:spacing w:line="560" w:lineRule="exact"/>
        <w:ind w:firstLineChars="1900" w:firstLine="6080"/>
        <w:jc w:val="left"/>
        <w:rPr>
          <w:rFonts w:ascii="仿宋" w:eastAsia="仿宋" w:hAnsi="仿宋"/>
          <w:sz w:val="32"/>
          <w:szCs w:val="32"/>
        </w:rPr>
      </w:pPr>
    </w:p>
    <w:p w:rsidR="00D66AB0" w:rsidRDefault="00397C09" w:rsidP="00576EA3">
      <w:pPr>
        <w:spacing w:line="600" w:lineRule="exact"/>
        <w:ind w:firstLineChars="1900" w:firstLine="60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延边林区中级</w:t>
      </w:r>
      <w:r w:rsidR="00B4662F">
        <w:rPr>
          <w:rFonts w:ascii="仿宋" w:eastAsia="仿宋" w:hAnsi="仿宋" w:hint="eastAsia"/>
          <w:sz w:val="32"/>
          <w:szCs w:val="32"/>
        </w:rPr>
        <w:t>法院</w:t>
      </w:r>
    </w:p>
    <w:p w:rsidR="00B4662F" w:rsidRPr="00461F53" w:rsidRDefault="00B4662F" w:rsidP="00576EA3">
      <w:pPr>
        <w:spacing w:line="600" w:lineRule="exact"/>
        <w:ind w:firstLineChars="1800" w:firstLine="57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二〇二</w:t>
      </w:r>
      <w:r w:rsidR="006818F9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年</w:t>
      </w:r>
      <w:r w:rsidR="006818F9">
        <w:rPr>
          <w:rFonts w:ascii="仿宋" w:eastAsia="仿宋" w:hAnsi="仿宋" w:hint="eastAsia"/>
          <w:sz w:val="32"/>
          <w:szCs w:val="32"/>
        </w:rPr>
        <w:t>十一</w:t>
      </w:r>
      <w:r>
        <w:rPr>
          <w:rFonts w:ascii="仿宋" w:eastAsia="仿宋" w:hAnsi="仿宋" w:hint="eastAsia"/>
          <w:sz w:val="32"/>
          <w:szCs w:val="32"/>
        </w:rPr>
        <w:t>月</w:t>
      </w:r>
      <w:r w:rsidR="007E0AB7">
        <w:rPr>
          <w:rFonts w:ascii="仿宋" w:eastAsia="仿宋" w:hAnsi="仿宋" w:hint="eastAsia"/>
          <w:sz w:val="32"/>
          <w:szCs w:val="32"/>
        </w:rPr>
        <w:t>三十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B4662F" w:rsidRPr="00461F53" w:rsidSect="00CA00F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F3C" w:rsidRDefault="006F4F3C" w:rsidP="00CA00F8">
      <w:r>
        <w:separator/>
      </w:r>
    </w:p>
  </w:endnote>
  <w:endnote w:type="continuationSeparator" w:id="1">
    <w:p w:rsidR="006F4F3C" w:rsidRDefault="006F4F3C" w:rsidP="00CA0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F3C" w:rsidRDefault="006F4F3C" w:rsidP="00CA00F8">
      <w:r>
        <w:separator/>
      </w:r>
    </w:p>
  </w:footnote>
  <w:footnote w:type="continuationSeparator" w:id="1">
    <w:p w:rsidR="006F4F3C" w:rsidRDefault="006F4F3C" w:rsidP="00CA0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0F8"/>
    <w:rsid w:val="00002DB1"/>
    <w:rsid w:val="0001045D"/>
    <w:rsid w:val="0001490B"/>
    <w:rsid w:val="00015D67"/>
    <w:rsid w:val="000206B4"/>
    <w:rsid w:val="00025000"/>
    <w:rsid w:val="00030130"/>
    <w:rsid w:val="0003175B"/>
    <w:rsid w:val="000356BE"/>
    <w:rsid w:val="000361BA"/>
    <w:rsid w:val="00040074"/>
    <w:rsid w:val="00040593"/>
    <w:rsid w:val="00044A00"/>
    <w:rsid w:val="000540AE"/>
    <w:rsid w:val="000569EA"/>
    <w:rsid w:val="00065720"/>
    <w:rsid w:val="00073F4A"/>
    <w:rsid w:val="0008323D"/>
    <w:rsid w:val="00086448"/>
    <w:rsid w:val="00086969"/>
    <w:rsid w:val="0008753C"/>
    <w:rsid w:val="000933C7"/>
    <w:rsid w:val="000943CA"/>
    <w:rsid w:val="000A2432"/>
    <w:rsid w:val="000A3D10"/>
    <w:rsid w:val="000A4D3E"/>
    <w:rsid w:val="000B63C0"/>
    <w:rsid w:val="000E146B"/>
    <w:rsid w:val="000F1E3D"/>
    <w:rsid w:val="000F5E36"/>
    <w:rsid w:val="00104FD3"/>
    <w:rsid w:val="0012445B"/>
    <w:rsid w:val="00126ECA"/>
    <w:rsid w:val="00127F51"/>
    <w:rsid w:val="00131C6B"/>
    <w:rsid w:val="00135F37"/>
    <w:rsid w:val="00140691"/>
    <w:rsid w:val="00140B68"/>
    <w:rsid w:val="0014668B"/>
    <w:rsid w:val="00150E64"/>
    <w:rsid w:val="00154755"/>
    <w:rsid w:val="00161082"/>
    <w:rsid w:val="00162E49"/>
    <w:rsid w:val="00171A63"/>
    <w:rsid w:val="00174D4B"/>
    <w:rsid w:val="00177780"/>
    <w:rsid w:val="001844A9"/>
    <w:rsid w:val="00185FC5"/>
    <w:rsid w:val="00190929"/>
    <w:rsid w:val="0019401C"/>
    <w:rsid w:val="00194F8F"/>
    <w:rsid w:val="001A0DCC"/>
    <w:rsid w:val="001B3FDA"/>
    <w:rsid w:val="001C0998"/>
    <w:rsid w:val="001C3BD2"/>
    <w:rsid w:val="001C4DF4"/>
    <w:rsid w:val="001D3A20"/>
    <w:rsid w:val="001D4FA5"/>
    <w:rsid w:val="001E0CF6"/>
    <w:rsid w:val="001E5B6A"/>
    <w:rsid w:val="001F21FC"/>
    <w:rsid w:val="0020569F"/>
    <w:rsid w:val="002127C1"/>
    <w:rsid w:val="0021695F"/>
    <w:rsid w:val="00223DD3"/>
    <w:rsid w:val="00227EED"/>
    <w:rsid w:val="00231059"/>
    <w:rsid w:val="00234ED0"/>
    <w:rsid w:val="00242DA8"/>
    <w:rsid w:val="00250604"/>
    <w:rsid w:val="002614D5"/>
    <w:rsid w:val="00265199"/>
    <w:rsid w:val="00274944"/>
    <w:rsid w:val="00280732"/>
    <w:rsid w:val="00284D5B"/>
    <w:rsid w:val="002909DF"/>
    <w:rsid w:val="00295BC0"/>
    <w:rsid w:val="002A1150"/>
    <w:rsid w:val="002B3EC7"/>
    <w:rsid w:val="002C782A"/>
    <w:rsid w:val="002D3AFC"/>
    <w:rsid w:val="002D66B6"/>
    <w:rsid w:val="002E413F"/>
    <w:rsid w:val="002F2A48"/>
    <w:rsid w:val="002F2F73"/>
    <w:rsid w:val="002F3B39"/>
    <w:rsid w:val="002F46BB"/>
    <w:rsid w:val="00307016"/>
    <w:rsid w:val="00310266"/>
    <w:rsid w:val="00310D61"/>
    <w:rsid w:val="00315775"/>
    <w:rsid w:val="003261DD"/>
    <w:rsid w:val="003457D8"/>
    <w:rsid w:val="00345DA6"/>
    <w:rsid w:val="00352E13"/>
    <w:rsid w:val="00354000"/>
    <w:rsid w:val="00381BD3"/>
    <w:rsid w:val="00382E31"/>
    <w:rsid w:val="00397C09"/>
    <w:rsid w:val="003A3199"/>
    <w:rsid w:val="003A43E5"/>
    <w:rsid w:val="003A5ECC"/>
    <w:rsid w:val="003A6B89"/>
    <w:rsid w:val="003B3285"/>
    <w:rsid w:val="003B3973"/>
    <w:rsid w:val="003B6CC6"/>
    <w:rsid w:val="003C3BA1"/>
    <w:rsid w:val="003D337E"/>
    <w:rsid w:val="003E0EDF"/>
    <w:rsid w:val="003E66BB"/>
    <w:rsid w:val="003F3B02"/>
    <w:rsid w:val="003F640E"/>
    <w:rsid w:val="003F76D5"/>
    <w:rsid w:val="0040560A"/>
    <w:rsid w:val="0043303E"/>
    <w:rsid w:val="004334E2"/>
    <w:rsid w:val="00433969"/>
    <w:rsid w:val="00442DB6"/>
    <w:rsid w:val="00442E65"/>
    <w:rsid w:val="00444D99"/>
    <w:rsid w:val="00454DF5"/>
    <w:rsid w:val="00455633"/>
    <w:rsid w:val="00461F53"/>
    <w:rsid w:val="004739EA"/>
    <w:rsid w:val="004762D9"/>
    <w:rsid w:val="0048101A"/>
    <w:rsid w:val="00485352"/>
    <w:rsid w:val="00485A9B"/>
    <w:rsid w:val="00492039"/>
    <w:rsid w:val="004A089D"/>
    <w:rsid w:val="004A1696"/>
    <w:rsid w:val="004A2A2F"/>
    <w:rsid w:val="004A3A46"/>
    <w:rsid w:val="004A61B5"/>
    <w:rsid w:val="004B410B"/>
    <w:rsid w:val="004B752F"/>
    <w:rsid w:val="004C63F8"/>
    <w:rsid w:val="004D1CA1"/>
    <w:rsid w:val="004E2630"/>
    <w:rsid w:val="004F27CE"/>
    <w:rsid w:val="0050276C"/>
    <w:rsid w:val="00522C88"/>
    <w:rsid w:val="00550DD7"/>
    <w:rsid w:val="005550E0"/>
    <w:rsid w:val="005573DB"/>
    <w:rsid w:val="0055790F"/>
    <w:rsid w:val="005642DA"/>
    <w:rsid w:val="00566792"/>
    <w:rsid w:val="00576EA3"/>
    <w:rsid w:val="00585E6F"/>
    <w:rsid w:val="00586C55"/>
    <w:rsid w:val="00595475"/>
    <w:rsid w:val="005A1775"/>
    <w:rsid w:val="005A7B2A"/>
    <w:rsid w:val="005B263F"/>
    <w:rsid w:val="005C3AED"/>
    <w:rsid w:val="005C6E01"/>
    <w:rsid w:val="005D0122"/>
    <w:rsid w:val="005D24D3"/>
    <w:rsid w:val="005E37C4"/>
    <w:rsid w:val="005E5751"/>
    <w:rsid w:val="005F06EA"/>
    <w:rsid w:val="005F2B2C"/>
    <w:rsid w:val="005F45E6"/>
    <w:rsid w:val="005F69A8"/>
    <w:rsid w:val="00613898"/>
    <w:rsid w:val="00627E01"/>
    <w:rsid w:val="00645C40"/>
    <w:rsid w:val="00650F7D"/>
    <w:rsid w:val="00651489"/>
    <w:rsid w:val="006521D4"/>
    <w:rsid w:val="00657AE6"/>
    <w:rsid w:val="00662813"/>
    <w:rsid w:val="00665CBA"/>
    <w:rsid w:val="00666761"/>
    <w:rsid w:val="0067637D"/>
    <w:rsid w:val="006811CB"/>
    <w:rsid w:val="006818F9"/>
    <w:rsid w:val="0068429D"/>
    <w:rsid w:val="00685883"/>
    <w:rsid w:val="0069584B"/>
    <w:rsid w:val="006975DB"/>
    <w:rsid w:val="006B76D3"/>
    <w:rsid w:val="006C344F"/>
    <w:rsid w:val="006C3DBB"/>
    <w:rsid w:val="006F166F"/>
    <w:rsid w:val="006F2FFD"/>
    <w:rsid w:val="006F4F3C"/>
    <w:rsid w:val="00711F20"/>
    <w:rsid w:val="00714831"/>
    <w:rsid w:val="007160E3"/>
    <w:rsid w:val="0072413E"/>
    <w:rsid w:val="00742A02"/>
    <w:rsid w:val="00744320"/>
    <w:rsid w:val="007548E7"/>
    <w:rsid w:val="0076011C"/>
    <w:rsid w:val="00775AA6"/>
    <w:rsid w:val="00777BBC"/>
    <w:rsid w:val="00781875"/>
    <w:rsid w:val="007A701D"/>
    <w:rsid w:val="007B0C23"/>
    <w:rsid w:val="007B174C"/>
    <w:rsid w:val="007C5124"/>
    <w:rsid w:val="007C6D50"/>
    <w:rsid w:val="007C7F3D"/>
    <w:rsid w:val="007E0AB7"/>
    <w:rsid w:val="007E74DF"/>
    <w:rsid w:val="00803069"/>
    <w:rsid w:val="00810A21"/>
    <w:rsid w:val="0081698E"/>
    <w:rsid w:val="00822739"/>
    <w:rsid w:val="00823844"/>
    <w:rsid w:val="00826F3E"/>
    <w:rsid w:val="008277A9"/>
    <w:rsid w:val="008449D1"/>
    <w:rsid w:val="00847E91"/>
    <w:rsid w:val="0085097A"/>
    <w:rsid w:val="00863653"/>
    <w:rsid w:val="008655AA"/>
    <w:rsid w:val="008729EB"/>
    <w:rsid w:val="00874B67"/>
    <w:rsid w:val="00875A8F"/>
    <w:rsid w:val="00876220"/>
    <w:rsid w:val="00876456"/>
    <w:rsid w:val="00883273"/>
    <w:rsid w:val="00885B85"/>
    <w:rsid w:val="00896526"/>
    <w:rsid w:val="008A143F"/>
    <w:rsid w:val="008A3ED6"/>
    <w:rsid w:val="008A4085"/>
    <w:rsid w:val="008C06EB"/>
    <w:rsid w:val="008C1710"/>
    <w:rsid w:val="008C35BE"/>
    <w:rsid w:val="008C60DC"/>
    <w:rsid w:val="008D3641"/>
    <w:rsid w:val="008D67D3"/>
    <w:rsid w:val="008F238A"/>
    <w:rsid w:val="008F500E"/>
    <w:rsid w:val="00903916"/>
    <w:rsid w:val="009049B4"/>
    <w:rsid w:val="00905172"/>
    <w:rsid w:val="00906CB3"/>
    <w:rsid w:val="00915AE2"/>
    <w:rsid w:val="00917D60"/>
    <w:rsid w:val="009237C0"/>
    <w:rsid w:val="0094525A"/>
    <w:rsid w:val="00950C90"/>
    <w:rsid w:val="00956319"/>
    <w:rsid w:val="00956B27"/>
    <w:rsid w:val="00964448"/>
    <w:rsid w:val="009708F4"/>
    <w:rsid w:val="00972CAE"/>
    <w:rsid w:val="0097577A"/>
    <w:rsid w:val="00990671"/>
    <w:rsid w:val="00990ED1"/>
    <w:rsid w:val="009928FF"/>
    <w:rsid w:val="009B1956"/>
    <w:rsid w:val="009B237F"/>
    <w:rsid w:val="009B54C9"/>
    <w:rsid w:val="009C60B1"/>
    <w:rsid w:val="009D3200"/>
    <w:rsid w:val="009D630F"/>
    <w:rsid w:val="009F29CC"/>
    <w:rsid w:val="00A00B93"/>
    <w:rsid w:val="00A048EB"/>
    <w:rsid w:val="00A10ED3"/>
    <w:rsid w:val="00A265C8"/>
    <w:rsid w:val="00A274F1"/>
    <w:rsid w:val="00A27BB0"/>
    <w:rsid w:val="00A331B5"/>
    <w:rsid w:val="00A35C30"/>
    <w:rsid w:val="00A53EF9"/>
    <w:rsid w:val="00A61674"/>
    <w:rsid w:val="00A62A65"/>
    <w:rsid w:val="00A668D4"/>
    <w:rsid w:val="00A73454"/>
    <w:rsid w:val="00A8271E"/>
    <w:rsid w:val="00A90B80"/>
    <w:rsid w:val="00A927A2"/>
    <w:rsid w:val="00A94A6F"/>
    <w:rsid w:val="00A975A1"/>
    <w:rsid w:val="00AA1568"/>
    <w:rsid w:val="00AB78CC"/>
    <w:rsid w:val="00AC0A27"/>
    <w:rsid w:val="00AC5C43"/>
    <w:rsid w:val="00AD0EC3"/>
    <w:rsid w:val="00AD26ED"/>
    <w:rsid w:val="00AD3B47"/>
    <w:rsid w:val="00AD512B"/>
    <w:rsid w:val="00AD55A1"/>
    <w:rsid w:val="00AD7876"/>
    <w:rsid w:val="00AE468E"/>
    <w:rsid w:val="00AF0F09"/>
    <w:rsid w:val="00B0301F"/>
    <w:rsid w:val="00B06D8B"/>
    <w:rsid w:val="00B16527"/>
    <w:rsid w:val="00B16FAF"/>
    <w:rsid w:val="00B255A8"/>
    <w:rsid w:val="00B2708D"/>
    <w:rsid w:val="00B41A56"/>
    <w:rsid w:val="00B43377"/>
    <w:rsid w:val="00B4662F"/>
    <w:rsid w:val="00B60106"/>
    <w:rsid w:val="00B62010"/>
    <w:rsid w:val="00B71487"/>
    <w:rsid w:val="00B87FC4"/>
    <w:rsid w:val="00B97C1C"/>
    <w:rsid w:val="00BB0606"/>
    <w:rsid w:val="00BB3D02"/>
    <w:rsid w:val="00BC287E"/>
    <w:rsid w:val="00BC4556"/>
    <w:rsid w:val="00BC4FB0"/>
    <w:rsid w:val="00BD4871"/>
    <w:rsid w:val="00BD6E5E"/>
    <w:rsid w:val="00BE3CE2"/>
    <w:rsid w:val="00BE7C69"/>
    <w:rsid w:val="00BF112E"/>
    <w:rsid w:val="00BF68A0"/>
    <w:rsid w:val="00C04B7F"/>
    <w:rsid w:val="00C068E1"/>
    <w:rsid w:val="00C164A1"/>
    <w:rsid w:val="00C24588"/>
    <w:rsid w:val="00C25E07"/>
    <w:rsid w:val="00C3151D"/>
    <w:rsid w:val="00C34BC3"/>
    <w:rsid w:val="00C36261"/>
    <w:rsid w:val="00C469E7"/>
    <w:rsid w:val="00C47C64"/>
    <w:rsid w:val="00C47DD9"/>
    <w:rsid w:val="00C61B97"/>
    <w:rsid w:val="00C7232E"/>
    <w:rsid w:val="00C773DC"/>
    <w:rsid w:val="00C82A87"/>
    <w:rsid w:val="00CA00F8"/>
    <w:rsid w:val="00CA2CA5"/>
    <w:rsid w:val="00CA41D0"/>
    <w:rsid w:val="00CB1D2E"/>
    <w:rsid w:val="00CB35CA"/>
    <w:rsid w:val="00CC6F23"/>
    <w:rsid w:val="00CE0CE2"/>
    <w:rsid w:val="00CF213C"/>
    <w:rsid w:val="00D11117"/>
    <w:rsid w:val="00D375A7"/>
    <w:rsid w:val="00D40A00"/>
    <w:rsid w:val="00D52004"/>
    <w:rsid w:val="00D566D6"/>
    <w:rsid w:val="00D66AB0"/>
    <w:rsid w:val="00D8708E"/>
    <w:rsid w:val="00D92251"/>
    <w:rsid w:val="00D94A04"/>
    <w:rsid w:val="00DA4873"/>
    <w:rsid w:val="00DA7C7F"/>
    <w:rsid w:val="00DC3993"/>
    <w:rsid w:val="00DC5CDA"/>
    <w:rsid w:val="00DC6D81"/>
    <w:rsid w:val="00DE587F"/>
    <w:rsid w:val="00DF26F2"/>
    <w:rsid w:val="00DF5186"/>
    <w:rsid w:val="00E0015A"/>
    <w:rsid w:val="00E06942"/>
    <w:rsid w:val="00E1125F"/>
    <w:rsid w:val="00E151C3"/>
    <w:rsid w:val="00E2049F"/>
    <w:rsid w:val="00E30B00"/>
    <w:rsid w:val="00E31382"/>
    <w:rsid w:val="00E31DC8"/>
    <w:rsid w:val="00E3226B"/>
    <w:rsid w:val="00E32443"/>
    <w:rsid w:val="00E51496"/>
    <w:rsid w:val="00E539E2"/>
    <w:rsid w:val="00E6384F"/>
    <w:rsid w:val="00E64037"/>
    <w:rsid w:val="00E64697"/>
    <w:rsid w:val="00E72F0A"/>
    <w:rsid w:val="00E830A2"/>
    <w:rsid w:val="00E91CAF"/>
    <w:rsid w:val="00E9485E"/>
    <w:rsid w:val="00EA6993"/>
    <w:rsid w:val="00EB607C"/>
    <w:rsid w:val="00EB6C59"/>
    <w:rsid w:val="00EC091F"/>
    <w:rsid w:val="00ED6C0D"/>
    <w:rsid w:val="00EE64AE"/>
    <w:rsid w:val="00EF11FE"/>
    <w:rsid w:val="00EF385A"/>
    <w:rsid w:val="00EF3E5D"/>
    <w:rsid w:val="00EF6E60"/>
    <w:rsid w:val="00F00EEB"/>
    <w:rsid w:val="00F03964"/>
    <w:rsid w:val="00F1131F"/>
    <w:rsid w:val="00F14250"/>
    <w:rsid w:val="00F17B63"/>
    <w:rsid w:val="00F20060"/>
    <w:rsid w:val="00F2182B"/>
    <w:rsid w:val="00F237F6"/>
    <w:rsid w:val="00F32775"/>
    <w:rsid w:val="00F32D94"/>
    <w:rsid w:val="00F359DF"/>
    <w:rsid w:val="00F506C4"/>
    <w:rsid w:val="00F559A6"/>
    <w:rsid w:val="00F56364"/>
    <w:rsid w:val="00F63965"/>
    <w:rsid w:val="00F71289"/>
    <w:rsid w:val="00F74AFE"/>
    <w:rsid w:val="00F75CA9"/>
    <w:rsid w:val="00F845E9"/>
    <w:rsid w:val="00F85B98"/>
    <w:rsid w:val="00FA187A"/>
    <w:rsid w:val="00FA4F2E"/>
    <w:rsid w:val="00FA7F3D"/>
    <w:rsid w:val="00FB1BA0"/>
    <w:rsid w:val="00FB5DE4"/>
    <w:rsid w:val="00FC34A0"/>
    <w:rsid w:val="00FD4DA0"/>
    <w:rsid w:val="00FD5BDE"/>
    <w:rsid w:val="00FD6647"/>
    <w:rsid w:val="00FD7185"/>
    <w:rsid w:val="00FE238E"/>
    <w:rsid w:val="00FE31ED"/>
    <w:rsid w:val="00FF4A07"/>
    <w:rsid w:val="00FF4F52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0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0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cp:lastPrinted>2020-04-24T06:45:00Z</cp:lastPrinted>
  <dcterms:created xsi:type="dcterms:W3CDTF">2022-11-25T01:38:00Z</dcterms:created>
  <dcterms:modified xsi:type="dcterms:W3CDTF">2022-11-25T01:38:00Z</dcterms:modified>
</cp:coreProperties>
</file>