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吉林省延边林区两级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法院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阳光司法指数评估工作开展情况报告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按照省高院《关于开展阳光司法指数评估活动的通知》要求，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延边林区两级法院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以扎实推进司法公开为抓手，紧紧围绕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“公开是常态，不公开是例外”的原则，切实保障人民群众对法院工作的知情权、参与权和监督权，着力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构建开放、动态、透明、便民的阳光司法体系。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现将工作开展情况汇报如下：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一、开展情况</w:t>
      </w:r>
    </w:p>
    <w:p>
      <w:pPr>
        <w:widowControl/>
        <w:shd w:val="clear" w:color="auto" w:fill="FFFFFF"/>
        <w:spacing w:line="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高度重视，深化思想认识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两级法院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院党组高度重视阳光司法指数评估活动，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迅速安排部署，确保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</w:rPr>
        <w:t>《吉林法院202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年度阳光司法指数评估表》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中相关内容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两级法院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干警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主动公开、实质公开的意识，推动阳光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司法指数评估工作情况深入开展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审判管理办公室牵头负责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协调，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设专人负责，严格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对照评估表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8个方面</w:t>
      </w: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项内容进行梳理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，明确各部门负责人和完成时限，将任务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各个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信息汇总后，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审判管理办公室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统一将公开信息上传到司法公开平台，推进司法公开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高质高效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hd w:val="clear" w:color="auto" w:fill="FFFFFF"/>
        <w:spacing w:line="3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（二）组织自查，确保司法公开到位。组织两级法院开展阳光司法自查工作，确保本院公开内容详实完善，并及时更新出台的制度，保障司法联络渠道通畅、公开信息及相关法规具备时效性，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推动信息公开制度化、规范化和标准化，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切实便于群众查询。</w:t>
      </w:r>
    </w:p>
    <w:p>
      <w:pPr>
        <w:widowControl/>
        <w:shd w:val="clear" w:color="auto" w:fill="FFFFFF"/>
        <w:spacing w:line="30" w:lineRule="atLeas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中院抽查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整改突出问题。两级法院自查工作结束后，由中院对</w:t>
      </w:r>
      <w:r>
        <w:rPr>
          <w:rFonts w:hint="eastAsia"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项内容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中至少三分之一以上内容进行抽查，发现时效性落后、内容表述不够清晰、公开内容过于简略等问题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34项，及时反馈基层法院并限时整改，目前已全部整改完毕。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二、取得成效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省高院的工作部署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两级法院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日前已全部完成阳光司法指数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评估工作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自今年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月起各院参照上一年度公开项目分别开展阳关司法自查自检工作，11月8日中院对司法公开网信息进行全面检查，并针对部分法院给出修改意见，于12月7日依据省院下发的《吉林法院2022年度阳光司法指数评估表》对辖区基层法院评价核分。</w:t>
      </w:r>
      <w:r>
        <w:rPr>
          <w:rFonts w:hint="eastAsia" w:ascii="仿宋_GB2312" w:hAnsi="仿宋_GB2312" w:eastAsia="仿宋_GB2312" w:cs="仿宋_GB2312"/>
          <w:sz w:val="32"/>
          <w:szCs w:val="32"/>
        </w:rPr>
        <w:t>经过自查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统查，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两级法院得分情况为：白河林区基层法院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95分；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和龙林区基层法院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94分；敦化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林区基层法院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93分；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汪清林区基层法院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93分；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珲春林区基层法院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91分。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存在问题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司法公开工作开展以来，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两级法院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通过不懈努力和探索，取得一定进展和成效，但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对照省法院的工作要求还存在一定差距。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一是个别办案人员对公开的重要性认识还不够到位，陈旧观念还没有完全更新和转变，对司法公开工作存在畏惧情绪和观望心理，勇气和信心不足，尤其是信息录入还不能够及时准确和全面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二是更新速度滞后，存在突击公开现象。除正常的法务公开、人员信息公开等长期项目以外，目前两级法院普遍存在信息更新不及时问题，存在等靠思想，应对未来阳光司法专项活动开展要求变化，为减少“二遍事”现象，会出现临期集中突击公开现象；三是司法公开的保障机制有待完善。中院对于基层法院司法公开的督促检查机制有待进一步落实，个别基层法院满足于审判流程、裁判文书等司法信息的上传，忽视了司法公开的后续工作，导致司法公开应具有的交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功能得不到及时有效的发挥。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下步工作计划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70C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一）进一步加大公开工作力度。司法公开是评判法治水平的重要标准，是保障群众知情权、参与权、监督权与表达权的重要途径和方式。延边林区两级法院将切实转变观念，统筹安排，结合两级法院实际逐一研究、逐一安排、逐一落实，紧紧围绕最高法院关于司法公开平台的目标要求，努力将司法公开向纵深领域推进，力争司法公开工作走在前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二）进一步落实司法公开责任。两级法院将把司法公开的实现程度作为衡量司法民主水平、评价法院工作的重要指标，建立健全司法公开的考核评价机制，研究制定司法公开制度落实情况的考评标准，并纳入法院工作考评体系。要加强对司法公开工作的督促检查，强化对司法公开工作的指导，定期组织专项检查，通报检查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三）进一步完善司法公开机制。建立健全司法公开的情况反馈和司法公开责任落实和问责机制，疏通渠道，设立平台，认真收集、听取和处理群众关于司法公开制度落实情况的举报投诉或意见建议。加大对司法公开后续处理工作的重视程度，对当事人和社会公众反馈的问题进行核查，纠正司法公开中的不当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五、意见及建议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因年底绩效考核工作量繁多，望省法院对本年度需要公开的项目及标准提前规划并公布考核标准，如发现有需要进行公开的项目及时上传，协助中基层法院平均分配司法公开工作到日常工作中，避免部分新增项目年底集中上传。同时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在后台上传信息内容过程中，存在后台内容格式与前台显示不一致的问题，建议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对司法公开平台技术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的维护，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确保公开内容质量得到保障。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2022年12月7日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吉林省延边林区中级法院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904064"/>
    <w:multiLevelType w:val="singleLevel"/>
    <w:tmpl w:val="9790406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2JmYzg4ZmRhMDY4ZjBjMTkyMTQxZTY0ZmRjZTYifQ=="/>
  </w:docVars>
  <w:rsids>
    <w:rsidRoot w:val="00000000"/>
    <w:rsid w:val="02E76AD6"/>
    <w:rsid w:val="03635B18"/>
    <w:rsid w:val="077E2996"/>
    <w:rsid w:val="0BCF11A0"/>
    <w:rsid w:val="0BE86556"/>
    <w:rsid w:val="0FF5119C"/>
    <w:rsid w:val="12525487"/>
    <w:rsid w:val="13F13778"/>
    <w:rsid w:val="187B1D72"/>
    <w:rsid w:val="1E5712B2"/>
    <w:rsid w:val="22C8438B"/>
    <w:rsid w:val="250C0B21"/>
    <w:rsid w:val="26050FCA"/>
    <w:rsid w:val="2A5C3736"/>
    <w:rsid w:val="2B245163"/>
    <w:rsid w:val="383A0DD1"/>
    <w:rsid w:val="38E727D0"/>
    <w:rsid w:val="3FA10E2F"/>
    <w:rsid w:val="400021EC"/>
    <w:rsid w:val="697E7A5A"/>
    <w:rsid w:val="6DE33A66"/>
    <w:rsid w:val="7338694E"/>
    <w:rsid w:val="73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1834</Words>
  <Characters>1858</Characters>
  <Lines>0</Lines>
  <Paragraphs>0</Paragraphs>
  <TotalTime>7</TotalTime>
  <ScaleCrop>false</ScaleCrop>
  <LinksUpToDate>false</LinksUpToDate>
  <CharactersWithSpaces>1861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以下克上</cp:lastModifiedBy>
  <cp:lastPrinted>2022-12-14T02:33:00Z</cp:lastPrinted>
  <dcterms:modified xsi:type="dcterms:W3CDTF">2022-12-14T07:59:10Z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B3933F17756640409B58EEB84982B3D9</vt:lpwstr>
  </property>
</Properties>
</file>