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7" w:tblpY="282"/>
        <w:tblOverlap w:val="never"/>
        <w:tblW w:w="88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3481"/>
        <w:gridCol w:w="1222"/>
        <w:gridCol w:w="541"/>
        <w:gridCol w:w="600"/>
        <w:gridCol w:w="618"/>
        <w:gridCol w:w="657"/>
        <w:gridCol w:w="600"/>
      </w:tblGrid>
      <w:tr w:rsidR="00B317D0">
        <w:trPr>
          <w:trHeight w:val="855"/>
        </w:trPr>
        <w:tc>
          <w:tcPr>
            <w:tcW w:w="8813" w:type="dxa"/>
            <w:gridSpan w:val="8"/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庭审评价表</w:t>
            </w:r>
          </w:p>
        </w:tc>
      </w:tr>
      <w:tr w:rsidR="00B317D0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评价人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朴红君</w:t>
            </w:r>
          </w:p>
        </w:tc>
      </w:tr>
      <w:tr w:rsidR="00B317D0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案号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Pr="00160F91" w:rsidRDefault="00160F91" w:rsidP="00160F91">
            <w:pPr>
              <w:spacing w:line="570" w:lineRule="exact"/>
              <w:ind w:firstLineChars="200" w:firstLine="4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160F91">
              <w:rPr>
                <w:rFonts w:ascii="仿宋_GB2312" w:eastAsia="仿宋_GB2312" w:hAnsi="仿宋_GB2312" w:cs="仿宋_GB2312" w:hint="eastAsia"/>
                <w:sz w:val="24"/>
              </w:rPr>
              <w:t>（2021）吉75民终44号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案件类型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民事类</w:t>
            </w:r>
          </w:p>
        </w:tc>
      </w:tr>
      <w:tr w:rsidR="00B317D0">
        <w:trPr>
          <w:trHeight w:val="6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案件名称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Pr="00160F91" w:rsidRDefault="00160F91">
            <w:pPr>
              <w:jc w:val="center"/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</w:pPr>
            <w:r w:rsidRPr="00160F91">
              <w:rPr>
                <w:rFonts w:ascii="仿宋_GB2312" w:eastAsia="仿宋_GB2312" w:hint="eastAsia"/>
                <w:color w:val="010101"/>
                <w:sz w:val="24"/>
              </w:rPr>
              <w:t>安图县房屋开发有限公司诉翟志玲等返还原物纠纷一案</w:t>
            </w:r>
          </w:p>
        </w:tc>
      </w:tr>
      <w:tr w:rsidR="00B317D0">
        <w:trPr>
          <w:trHeight w:val="57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评分项目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分值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评价意见</w:t>
            </w:r>
          </w:p>
        </w:tc>
      </w:tr>
      <w:tr w:rsidR="00B317D0">
        <w:trPr>
          <w:trHeight w:val="684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</w:tr>
      <w:tr w:rsidR="00B317D0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准备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10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宣布法庭纪律、核对当事人身份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317D0">
        <w:trPr>
          <w:trHeight w:val="102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告知诉讼权利义务、处理程序异议及回避申请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69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程序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30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归纳案件争议焦点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指挥引导当事人举证、质证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73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当庭认证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查明案件基本事实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辩论内容引导、辩论节奏把握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庭审程序合法、完整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45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技能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40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审理思路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66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维持法庭秩序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处置庭审突发事件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60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合议庭成员分工配合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调解能力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568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庭审语言能力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56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庭审驾驭水平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庭审效率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形象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20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法庭布置、审判人员着装规范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722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审判人员仪态、举止规范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对待当事人态度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549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秉持客观中立立场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160F9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B317D0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B317D0">
        <w:trPr>
          <w:trHeight w:val="1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直播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录播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技术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庭审音、视频不能正常播放的，在存在问题中说明情况，不计分。画面或声音不清晰的，按程度在总分中减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至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分。</w:t>
            </w:r>
          </w:p>
        </w:tc>
      </w:tr>
      <w:tr w:rsidR="00B317D0">
        <w:trPr>
          <w:trHeight w:val="3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77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E177F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91</w:t>
            </w:r>
          </w:p>
        </w:tc>
      </w:tr>
      <w:tr w:rsidR="00B317D0">
        <w:trPr>
          <w:trHeight w:val="531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存在问题及建议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E177F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无</w:t>
            </w:r>
          </w:p>
        </w:tc>
      </w:tr>
      <w:tr w:rsidR="00B317D0">
        <w:trPr>
          <w:trHeight w:val="1185"/>
        </w:trPr>
        <w:tc>
          <w:tcPr>
            <w:tcW w:w="8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7D0" w:rsidRDefault="00554D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注：在评价意见中，好为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分，较好为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分，一般为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分，较差为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分，差为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分，请在相应分值的空格内划√。满分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分。“直播录播技术”减分项直接在空格内注明所减分值。</w:t>
            </w:r>
          </w:p>
        </w:tc>
      </w:tr>
    </w:tbl>
    <w:p w:rsidR="00B317D0" w:rsidRDefault="00B317D0"/>
    <w:sectPr w:rsidR="00B317D0" w:rsidSect="00B317D0"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6E" w:rsidRDefault="00554D6E" w:rsidP="00160F91">
      <w:r>
        <w:separator/>
      </w:r>
    </w:p>
  </w:endnote>
  <w:endnote w:type="continuationSeparator" w:id="1">
    <w:p w:rsidR="00554D6E" w:rsidRDefault="00554D6E" w:rsidP="0016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6E" w:rsidRDefault="00554D6E" w:rsidP="00160F91">
      <w:r>
        <w:separator/>
      </w:r>
    </w:p>
  </w:footnote>
  <w:footnote w:type="continuationSeparator" w:id="1">
    <w:p w:rsidR="00554D6E" w:rsidRDefault="00554D6E" w:rsidP="0016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D06AA"/>
    <w:rsid w:val="00160F91"/>
    <w:rsid w:val="00554D6E"/>
    <w:rsid w:val="00B317D0"/>
    <w:rsid w:val="00E177F5"/>
    <w:rsid w:val="402C18F3"/>
    <w:rsid w:val="5A7D06AA"/>
    <w:rsid w:val="734D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317D0"/>
    <w:pPr>
      <w:widowControl w:val="0"/>
      <w:jc w:val="both"/>
    </w:pPr>
    <w:rPr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B317D0"/>
    <w:rPr>
      <w:rFonts w:ascii="宋体" w:hAnsi="Courier New" w:cs="黑体"/>
    </w:rPr>
  </w:style>
  <w:style w:type="paragraph" w:styleId="a4">
    <w:name w:val="header"/>
    <w:basedOn w:val="a"/>
    <w:link w:val="Char"/>
    <w:rsid w:val="0016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60F91"/>
    <w:rPr>
      <w:kern w:val="2"/>
      <w:sz w:val="18"/>
      <w:szCs w:val="18"/>
    </w:rPr>
  </w:style>
  <w:style w:type="paragraph" w:styleId="a5">
    <w:name w:val="footer"/>
    <w:basedOn w:val="a"/>
    <w:link w:val="Char0"/>
    <w:rsid w:val="0016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60F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李艳华</dc:creator>
  <cp:lastModifiedBy>刘  琪</cp:lastModifiedBy>
  <cp:revision>2</cp:revision>
  <dcterms:created xsi:type="dcterms:W3CDTF">2022-07-11T02:40:00Z</dcterms:created>
  <dcterms:modified xsi:type="dcterms:W3CDTF">2022-07-11T02:40:00Z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